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D3" w:rsidRDefault="00836FD3" w:rsidP="00836FD3">
      <w:pPr>
        <w:spacing w:after="240"/>
        <w:rPr>
          <w:rFonts w:eastAsia="Times New Roman"/>
          <w:noProof/>
        </w:rPr>
      </w:pPr>
      <w:r>
        <w:rPr>
          <w:rFonts w:eastAsia="Times New Roman"/>
          <w:b/>
          <w:bCs/>
          <w:noProof/>
        </w:rPr>
        <w:t>De:</w:t>
      </w:r>
      <w:r>
        <w:rPr>
          <w:rFonts w:eastAsia="Times New Roman"/>
          <w:noProof/>
        </w:rPr>
        <w:t xml:space="preserve"> Mensajes y Avisos &lt;mensajesyavisos@mails.santander.com.ar&gt;</w:t>
      </w:r>
      <w:r>
        <w:rPr>
          <w:rFonts w:eastAsia="Times New Roman"/>
          <w:noProof/>
        </w:rPr>
        <w:br/>
      </w:r>
      <w:r>
        <w:rPr>
          <w:rFonts w:eastAsia="Times New Roman"/>
          <w:b/>
          <w:bCs/>
          <w:noProof/>
        </w:rPr>
        <w:t>Fecha:</w:t>
      </w:r>
      <w:r>
        <w:rPr>
          <w:rFonts w:eastAsia="Times New Roman"/>
          <w:noProof/>
        </w:rPr>
        <w:t xml:space="preserve"> 17 de abril de 2020, 13:08:46 ART</w:t>
      </w:r>
      <w:r>
        <w:rPr>
          <w:rFonts w:eastAsia="Times New Roman"/>
          <w:noProof/>
        </w:rPr>
        <w:br/>
      </w:r>
      <w:r>
        <w:rPr>
          <w:rFonts w:eastAsia="Times New Roman"/>
          <w:b/>
          <w:bCs/>
          <w:noProof/>
        </w:rPr>
        <w:t>Para:</w:t>
      </w:r>
      <w:r>
        <w:rPr>
          <w:rFonts w:eastAsia="Times New Roman"/>
          <w:noProof/>
        </w:rPr>
        <w:t xml:space="preserve"> "augustorobert10@hotmail.com" &lt;augustorobert10@hotmail.com&gt;</w:t>
      </w:r>
      <w:r>
        <w:rPr>
          <w:rFonts w:eastAsia="Times New Roman"/>
          <w:noProof/>
        </w:rPr>
        <w:br/>
      </w:r>
      <w:r>
        <w:rPr>
          <w:rFonts w:eastAsia="Times New Roman"/>
          <w:b/>
          <w:bCs/>
          <w:noProof/>
        </w:rPr>
        <w:t>Asunto:</w:t>
      </w:r>
      <w:r>
        <w:rPr>
          <w:rFonts w:eastAsia="Times New Roman"/>
          <w:noProof/>
        </w:rPr>
        <w:t xml:space="preserve"> </w:t>
      </w:r>
      <w:r>
        <w:rPr>
          <w:rFonts w:eastAsia="Times New Roman"/>
          <w:b/>
          <w:bCs/>
          <w:noProof/>
        </w:rPr>
        <w:t>Aviso al Destinatario de Transferencia</w:t>
      </w:r>
    </w:p>
    <w:p w:rsidR="00836FD3" w:rsidRDefault="00836FD3" w:rsidP="00836FD3">
      <w:pPr>
        <w:rPr>
          <w:rFonts w:eastAsia="Times New Roman"/>
          <w:noProof/>
        </w:rPr>
      </w:pPr>
      <w:r>
        <w:rPr>
          <w:rFonts w:ascii="Tahoma" w:eastAsia="Times New Roman" w:hAnsi="Tahoma" w:cs="Tahoma"/>
          <w:noProof/>
        </w:rPr>
        <w:t>﻿</w:t>
      </w:r>
      <w:r>
        <w:rPr>
          <w:rFonts w:eastAsia="Times New Roman"/>
          <w:noProof/>
        </w:rPr>
        <w:t xml:space="preserve"> </w:t>
      </w:r>
    </w:p>
    <w:tbl>
      <w:tblPr>
        <w:tblW w:w="9750" w:type="dxa"/>
        <w:tblCellSpacing w:w="0" w:type="dxa"/>
        <w:tblInd w:w="120" w:type="dxa"/>
        <w:shd w:val="clear" w:color="auto" w:fill="EC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36FD3" w:rsidTr="00836FD3">
        <w:trPr>
          <w:tblCellSpacing w:w="0" w:type="dxa"/>
        </w:trPr>
        <w:tc>
          <w:tcPr>
            <w:tcW w:w="0" w:type="auto"/>
            <w:shd w:val="clear" w:color="auto" w:fill="EC0000"/>
            <w:vAlign w:val="center"/>
            <w:hideMark/>
          </w:tcPr>
          <w:p w:rsidR="00836FD3" w:rsidRDefault="00836FD3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bdr w:val="single" w:sz="8" w:space="0" w:color="auto" w:frame="1"/>
              </w:rPr>
              <w:drawing>
                <wp:inline distT="0" distB="0" distL="0" distR="0">
                  <wp:extent cx="952500" cy="952500"/>
                  <wp:effectExtent l="0" t="0" r="0" b="0"/>
                  <wp:docPr id="7" name="Imagen 7" descr="Imagen quitada por el remite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itada por el remiten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0000"/>
            <w:vAlign w:val="center"/>
            <w:hideMark/>
          </w:tcPr>
          <w:p w:rsidR="00836FD3" w:rsidRDefault="00836FD3">
            <w:pPr>
              <w:jc w:val="righ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bdr w:val="single" w:sz="8" w:space="0" w:color="auto" w:frame="1"/>
              </w:rPr>
              <w:drawing>
                <wp:inline distT="0" distB="0" distL="0" distR="0">
                  <wp:extent cx="952500" cy="952500"/>
                  <wp:effectExtent l="0" t="0" r="0" b="0"/>
                  <wp:docPr id="6" name="Imagen 6" descr="Imagen quitada por el remite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 quitada por el remiten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36FD3" w:rsidRDefault="00836FD3" w:rsidP="00836FD3">
      <w:pPr>
        <w:rPr>
          <w:rFonts w:eastAsia="Times New Roman"/>
          <w:noProof/>
          <w:vanish/>
        </w:rPr>
      </w:pPr>
    </w:p>
    <w:tbl>
      <w:tblPr>
        <w:tblW w:w="9750" w:type="dxa"/>
        <w:tblCellSpacing w:w="0" w:type="dxa"/>
        <w:tblInd w:w="12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101"/>
        <w:gridCol w:w="5033"/>
      </w:tblGrid>
      <w:tr w:rsidR="00836FD3" w:rsidTr="00836FD3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836FD3" w:rsidRDefault="00836FD3">
            <w:pP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Santander lo mantiene informado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36FD3" w:rsidRDefault="00836FD3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bdr w:val="single" w:sz="8" w:space="0" w:color="auto" w:frame="1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Imagen quitada por el remite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magen quitada por el remiten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36FD3" w:rsidRDefault="00836FD3">
            <w:pPr>
              <w:jc w:val="right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Información al: 2020-04-17 13:07:45 </w:t>
            </w:r>
          </w:p>
        </w:tc>
      </w:tr>
    </w:tbl>
    <w:p w:rsidR="00836FD3" w:rsidRDefault="00836FD3" w:rsidP="00836FD3">
      <w:pPr>
        <w:rPr>
          <w:rFonts w:eastAsia="Times New Roman"/>
          <w:noProof/>
        </w:rPr>
      </w:pP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9990"/>
      </w:tblGrid>
      <w:tr w:rsidR="00836FD3" w:rsidTr="00836FD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Ind w:w="120" w:type="dxa"/>
              <w:shd w:val="clear" w:color="auto" w:fill="DB002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2315"/>
              <w:gridCol w:w="1540"/>
            </w:tblGrid>
            <w:tr w:rsidR="00836FD3"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836FD3" w:rsidRDefault="00836FD3">
                  <w:pPr>
                    <w:rPr>
                      <w:rFonts w:eastAsia="Times New Roman"/>
                      <w:noProof/>
                      <w:color w:val="333333"/>
                    </w:rPr>
                  </w:pPr>
                  <w:r>
                    <w:rPr>
                      <w:rFonts w:eastAsia="Times New Roman"/>
                      <w:noProof/>
                      <w:color w:val="333333"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4" name="Imagen 4" descr="Imagen quitada por el remitent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Imagen quitada por el remitent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836FD3" w:rsidRDefault="00836FD3">
                  <w:pP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17"/>
                      <w:szCs w:val="17"/>
                    </w:rPr>
                    <w:t>AVISO DE TRANSFERENCIA</w:t>
                  </w:r>
                </w:p>
              </w:tc>
              <w:tc>
                <w:tcPr>
                  <w:tcW w:w="0" w:type="auto"/>
                  <w:shd w:val="clear" w:color="auto" w:fill="DB0026"/>
                  <w:vAlign w:val="center"/>
                  <w:hideMark/>
                </w:tcPr>
                <w:p w:rsidR="00836FD3" w:rsidRDefault="00836FD3">
                  <w:pPr>
                    <w:rPr>
                      <w:rFonts w:eastAsia="Times New Roman"/>
                      <w:noProof/>
                      <w:color w:val="333333"/>
                    </w:rPr>
                  </w:pPr>
                  <w:r>
                    <w:rPr>
                      <w:rFonts w:eastAsia="Times New Roman"/>
                      <w:noProof/>
                      <w:color w:val="333333"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3" name="Imagen 3" descr="Imagen quitada por el remitent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Imagen quitada por el remitent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6FD3" w:rsidRDefault="00836FD3">
            <w:pPr>
              <w:rPr>
                <w:rFonts w:eastAsia="Times New Roman"/>
                <w:noProof/>
              </w:rPr>
            </w:pP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2"/>
              <w:gridCol w:w="7"/>
              <w:gridCol w:w="1781"/>
            </w:tblGrid>
            <w:tr w:rsidR="00836FD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6750" w:type="dxa"/>
                    <w:tblInd w:w="120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AAAAAA"/>
                    <w:tblLook w:val="04A0" w:firstRow="1" w:lastRow="0" w:firstColumn="1" w:lastColumn="0" w:noHBand="0" w:noVBand="1"/>
                  </w:tblPr>
                  <w:tblGrid>
                    <w:gridCol w:w="2317"/>
                    <w:gridCol w:w="4433"/>
                  </w:tblGrid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Santander le informa que ZARAGOZA GONZALO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>ha cursado la siguiente Transferencia a su cuenta: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Cuenta de Origen: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Cuenta Única en Pesos   XXXX-XXX9650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CBU del beneficiario: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XXXXXXXXXXXXXXXXX66933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CUO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Información adicional: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Varios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nil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Importe: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nil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 xml:space="preserve">$   205.667,05 </w:t>
                        </w:r>
                      </w:p>
                    </w:tc>
                  </w:tr>
                  <w:tr w:rsidR="00836FD3">
                    <w:trPr>
                      <w:trHeight w:val="180"/>
                    </w:trPr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single" w:sz="6" w:space="0" w:color="AAAAAA"/>
                          <w:bottom w:val="single" w:sz="6" w:space="0" w:color="AAAAAA"/>
                          <w:right w:val="nil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Plazo de acreditación: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AAAAAA"/>
                          <w:left w:val="nil"/>
                          <w:bottom w:val="single" w:sz="6" w:space="0" w:color="AAAAAA"/>
                          <w:right w:val="single" w:sz="6" w:space="0" w:color="AAAAAA"/>
                        </w:tcBorders>
                        <w:shd w:val="clear" w:color="auto" w:fill="F0F1F1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836FD3" w:rsidRDefault="00836FD3">
                        <w:pP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7"/>
                            <w:szCs w:val="17"/>
                          </w:rPr>
                          <w:t>Inmediata</w:t>
                        </w:r>
                      </w:p>
                    </w:tc>
                  </w:tr>
                </w:tbl>
                <w:p w:rsidR="00836FD3" w:rsidRDefault="00836F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6FD3" w:rsidRDefault="00836F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36FD3" w:rsidRDefault="00836FD3">
                  <w:pPr>
                    <w:rPr>
                      <w:rFonts w:eastAsia="Times New Roman"/>
                      <w:noProof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2" name="Imagen 2" descr="Imagen quitada por el remitente.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Imagen quitada por el remitente.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6FD3" w:rsidRDefault="00836FD3">
            <w:pPr>
              <w:rPr>
                <w:rFonts w:eastAsia="Times New Roman"/>
                <w:noProof/>
                <w:vanish/>
              </w:rPr>
            </w:pPr>
          </w:p>
          <w:tbl>
            <w:tblPr>
              <w:tblW w:w="975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836FD3">
              <w:tc>
                <w:tcPr>
                  <w:tcW w:w="9750" w:type="dxa"/>
                  <w:vAlign w:val="center"/>
                  <w:hideMark/>
                </w:tcPr>
                <w:p w:rsidR="00836FD3" w:rsidRDefault="00836FD3">
                  <w:pPr>
                    <w:spacing w:before="150"/>
                    <w:ind w:left="150" w:right="150"/>
                    <w:rPr>
                      <w:rFonts w:eastAsia="Times New Roman"/>
                      <w:noProof/>
                    </w:rPr>
                  </w:pPr>
                  <w:r>
                    <w:rPr>
                      <w:rFonts w:eastAsia="Times New Roman"/>
                      <w:noProof/>
                      <w:bdr w:val="single" w:sz="8" w:space="0" w:color="auto" w:frame="1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1" name="Imagen 1" descr="Imagen quitada por el remitent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7" descr="Imagen quitada por el remitent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6FD3" w:rsidRDefault="00836FD3">
            <w:pPr>
              <w:rPr>
                <w:rFonts w:eastAsia="Times New Roman"/>
                <w:noProof/>
                <w:vanish/>
              </w:rPr>
            </w:pPr>
          </w:p>
          <w:tbl>
            <w:tblPr>
              <w:tblW w:w="9750" w:type="dxa"/>
              <w:tblCellSpacing w:w="0" w:type="dxa"/>
              <w:tblInd w:w="15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836FD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6FD3" w:rsidRDefault="00836FD3">
                  <w:pPr>
                    <w:rPr>
                      <w:rFonts w:ascii="Arial" w:eastAsia="Times New Roman" w:hAnsi="Arial" w:cs="Arial"/>
                      <w:b/>
                      <w:bCs/>
                      <w:noProof/>
                      <w:color w:val="DC0026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DC0026"/>
                      <w:sz w:val="18"/>
                      <w:szCs w:val="18"/>
                    </w:rPr>
                    <w:t>Santander nunca le solicitará que revele sus claves por ningún medio.</w:t>
                  </w:r>
                </w:p>
              </w:tc>
            </w:tr>
            <w:tr w:rsidR="00836FD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6FD3" w:rsidRDefault="00836FD3">
                  <w:pP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</w:rPr>
                    <w:t>Si Usted recibe un e-mail o un llamado telefónico solicitándole sus claves personales, no lo responda.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</w:rPr>
                    <w:br/>
                    <w:t xml:space="preserve">Nunca revele sus claves, datos personales o números de cuentas bancarias bajo ningún concepto. Obtenga más información </w:t>
                  </w:r>
                  <w:hyperlink r:id="rId9" w:history="1">
                    <w:r>
                      <w:rPr>
                        <w:rStyle w:val="Hipervnculo"/>
                        <w:rFonts w:ascii="Arial" w:eastAsia="Times New Roman" w:hAnsi="Arial" w:cs="Arial"/>
                        <w:noProof/>
                        <w:color w:val="DC0026"/>
                        <w:sz w:val="17"/>
                        <w:szCs w:val="17"/>
                      </w:rPr>
                      <w:t xml:space="preserve">desde aquí </w:t>
                    </w:r>
                  </w:hyperlink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7"/>
                      <w:szCs w:val="17"/>
                    </w:rPr>
                    <w:t xml:space="preserve">. </w:t>
                  </w:r>
                </w:p>
              </w:tc>
            </w:tr>
          </w:tbl>
          <w:p w:rsidR="00836FD3" w:rsidRDefault="00836FD3">
            <w:pPr>
              <w:rPr>
                <w:rFonts w:eastAsia="Times New Roman"/>
                <w:noProof/>
                <w:vanish/>
              </w:rPr>
            </w:pPr>
          </w:p>
          <w:tbl>
            <w:tblPr>
              <w:tblW w:w="9750" w:type="dxa"/>
              <w:tblCellSpacing w:w="15" w:type="dxa"/>
              <w:tblInd w:w="15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836F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FD3" w:rsidRDefault="00836FD3">
                  <w:pPr>
                    <w:pStyle w:val="NormalWeb"/>
                    <w:rPr>
                      <w:rFonts w:ascii="Arial" w:hAnsi="Arial" w:cs="Arial"/>
                      <w:noProof/>
                      <w:color w:val="99999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color w:val="999999"/>
                      <w:sz w:val="14"/>
                      <w:szCs w:val="14"/>
                    </w:rPr>
                    <w:t>Salvo Error u Omisión.</w:t>
                  </w:r>
                </w:p>
                <w:p w:rsidR="00836FD3" w:rsidRDefault="00836FD3">
                  <w:pPr>
                    <w:pStyle w:val="NormalWeb"/>
                    <w:rPr>
                      <w:rFonts w:ascii="Arial" w:hAnsi="Arial" w:cs="Arial"/>
                      <w:noProof/>
                      <w:color w:val="999999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color w:val="999999"/>
                      <w:sz w:val="14"/>
                      <w:szCs w:val="14"/>
                    </w:rPr>
                    <w:t xml:space="preserve">Santander informa que este mensaje ha sido emitido libre de virus. No responda a este mensaje ya que el remitente es una casilla automática. Para mayor información comuníquese con Super Línea al 4345-2400 o desde el interior del país, sin cargo, al 0-800-999-2400. Si lo prefiere acérquese a su sucursal o consulte en Online Banking, ingresando a </w:t>
                  </w:r>
                  <w:hyperlink r:id="rId10" w:tgtFrame="_blank" w:history="1">
                    <w:r>
                      <w:rPr>
                        <w:rStyle w:val="Hipervnculo"/>
                        <w:rFonts w:ascii="Arial" w:hAnsi="Arial" w:cs="Arial"/>
                        <w:noProof/>
                        <w:sz w:val="14"/>
                        <w:szCs w:val="14"/>
                      </w:rPr>
                      <w:t>www.santander.com.ar</w:t>
                    </w:r>
                  </w:hyperlink>
                  <w:r>
                    <w:rPr>
                      <w:rFonts w:ascii="Arial" w:hAnsi="Arial" w:cs="Arial"/>
                      <w:noProof/>
                      <w:color w:val="999999"/>
                      <w:sz w:val="14"/>
                      <w:szCs w:val="14"/>
                    </w:rPr>
                    <w:br/>
                    <w:t xml:space="preserve">Si desea modificar su suscripción al servicio de Mensajes y Avisos, cambiar su dirección de e-mail o realizar consultas y comentarios, acceda a Online Banking desde </w:t>
                  </w:r>
                  <w:hyperlink r:id="rId11" w:tgtFrame="_blank" w:history="1">
                    <w:r>
                      <w:rPr>
                        <w:rStyle w:val="Hipervnculo"/>
                        <w:rFonts w:ascii="Arial" w:hAnsi="Arial" w:cs="Arial"/>
                        <w:noProof/>
                        <w:sz w:val="14"/>
                        <w:szCs w:val="14"/>
                      </w:rPr>
                      <w:t>www.santander.com.ar</w:t>
                    </w:r>
                  </w:hyperlink>
                </w:p>
              </w:tc>
            </w:tr>
          </w:tbl>
          <w:p w:rsidR="00836FD3" w:rsidRDefault="00836FD3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 w:rsidR="00AB5EDD" w:rsidRDefault="00AB5EDD"/>
    <w:sectPr w:rsidR="00AB5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D3" w:rsidRDefault="00836FD3" w:rsidP="00836FD3">
      <w:r>
        <w:separator/>
      </w:r>
    </w:p>
  </w:endnote>
  <w:endnote w:type="continuationSeparator" w:id="0">
    <w:p w:rsidR="00836FD3" w:rsidRDefault="00836FD3" w:rsidP="0083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D3" w:rsidRDefault="00836FD3" w:rsidP="00836FD3">
      <w:r>
        <w:separator/>
      </w:r>
    </w:p>
  </w:footnote>
  <w:footnote w:type="continuationSeparator" w:id="0">
    <w:p w:rsidR="00836FD3" w:rsidRDefault="00836FD3" w:rsidP="0083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D3"/>
    <w:rsid w:val="00836FD3"/>
    <w:rsid w:val="00A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B672"/>
  <w15:chartTrackingRefBased/>
  <w15:docId w15:val="{155FCAAA-B6D5-41E6-B64D-0CF228D5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D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6F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F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der.com.ar/common/tarjetas_adicionale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antander.com.a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ntander.com.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ntander.com.ar/common/demos/seguridad/inici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ROBERT</dc:creator>
  <cp:keywords/>
  <dc:description/>
  <cp:lastModifiedBy>AUGUSTO ROBERT</cp:lastModifiedBy>
  <cp:revision>1</cp:revision>
  <dcterms:created xsi:type="dcterms:W3CDTF">2020-04-17T16:19:00Z</dcterms:created>
  <dcterms:modified xsi:type="dcterms:W3CDTF">2020-04-17T16:21:00Z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U424715@inetpsa.com</vt:lpwstr>
  </property>
  <property fmtid="{D5CDD505-2E9C-101B-9397-08002B2CF9AE}" pid="5" name="MSIP_Label_2fd53d93-3f4c-4b90-b511-bd6bdbb4fba9_SetDate">
    <vt:lpwstr>2020-04-17T16:20:58.1746401Z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